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C2" w:rsidRPr="008365BF" w:rsidRDefault="00BF2CC2" w:rsidP="00BF2C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365BF">
        <w:rPr>
          <w:rFonts w:ascii="Times New Roman" w:eastAsia="Times New Roman" w:hAnsi="Times New Roman" w:cs="Times New Roman"/>
          <w:sz w:val="24"/>
          <w:szCs w:val="24"/>
        </w:rPr>
        <w:t>УКАЗ ПРЕЗИДЕНТА РЕСПУБЛИКИ БЕЛАРУСЬ</w:t>
      </w:r>
    </w:p>
    <w:p w:rsidR="00BF2CC2" w:rsidRPr="008365BF" w:rsidRDefault="00BF2CC2" w:rsidP="00BF2C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t>26 апреля 2010 г. № 200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t>Об административных процедурах, осуществляемых государственными органами и иными организациями по заявлениям граждан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t>Изменения и дополнения: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21 января 2011 г. № 29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> (Национальный реестр правовых актов Республики Беларусь, 2011 г., № 11, 1/12314);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19 апреля 2011 г. № 166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> (Национальный реестр правовых актов Республики Беларусь, 2011 г., № 46, 1/12496);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22 апреля 2011 г. № 172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> (Национальный реестр правовых актов Республики Беларусь, 2011 г., № 48, 1/12502);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27 июня 2011 г. № 276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> (Национальный реестр правовых актов Республики Беларусь, 2011 г., № 74, 1/12651);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8 ноября 2011 г. № 512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> (Национальный реестр правовых актов Республики Беларусь, 2011 г., № 125, 1/13062);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30 декабря 2011 г. № 610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> (Национальный реестр правовых актов Республики Беларусь, 2012 г., № 2, 1/13188);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19 января 2012 г. № 41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> (Национальный реестр правовых актов Республики Беларусь, 2012 г., № 12, 1/13263);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16 апреля 2012 г. № 181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реестр правовых актов Республики Беларусь, 2012 г., № 47, 1/13453);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19 апреля 2012 г. № 197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реестр правовых актов Республики Беларусь, 2012 г., № 51, 1/13464) </w:t>
      </w:r>
      <w:r w:rsidR="00BF2CC2" w:rsidRPr="008365BF">
        <w:rPr>
          <w:rFonts w:ascii="Times New Roman" w:eastAsia="Times New Roman" w:hAnsi="Times New Roman" w:cs="Times New Roman"/>
          <w:b/>
          <w:bCs/>
          <w:sz w:val="24"/>
          <w:szCs w:val="24"/>
        </w:rPr>
        <w:t>- Указ вступает в силу 9 августа 2012 г.</w:t>
      </w:r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4 июля 2012 г. № 294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06.07.2012, 1/13593);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23 июля 2012 г. № 330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25.07.2012, 1/13646) - внесены изменения и дополнения, вступившие в силу 24 июля 2012 г., за исключением изменений и дополнений, которые вступят в силу 1 января 2013 г.;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23 июля 2012 г. № 330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25.07.2012, 1/13646) - внесены изменения и дополнения, вступившие в силу 24 июля 2012 г. и 1 января 2013 г.;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8 января 2013 г. № 8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10.01.2013, 1/13981);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15 января 2013 г. № 29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19.01.2013, 1/14014);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13 мая 2013 г. № 219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18.05.2013, 1/14264);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30 мая 2013 г. № 246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31.05.2013, 1/14291);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25 июля 2013 г. № 332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27.07.2013, 1/14418) - </w:t>
      </w:r>
      <w:r w:rsidR="00BF2CC2" w:rsidRPr="008365BF">
        <w:rPr>
          <w:rFonts w:ascii="Times New Roman" w:eastAsia="Times New Roman" w:hAnsi="Times New Roman" w:cs="Times New Roman"/>
          <w:b/>
          <w:bCs/>
          <w:sz w:val="24"/>
          <w:szCs w:val="24"/>
        </w:rPr>
        <w:t>Указ вступает в силу 28 декабря 2013 г.;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5 августа 2013 г. № 342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07.08.2013, 1/14431);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7 октября 2013 г. № 454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09.10.2013, 1/14558);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7 октября 2013 г. № 455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10.10.2013, 1/14559);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27 ноября 2013 г. № 523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29.11.2013, 1/14639);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5 декабря 2013 г. № 550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10.12.2013, 1/14673);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5 декабря 2013 г. № 551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25.12.2013, 1/14679) - </w:t>
      </w:r>
      <w:r w:rsidR="00BF2CC2" w:rsidRPr="008365BF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Изменения</w:t>
      </w:r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F2CC2" w:rsidRPr="008365BF">
        <w:rPr>
          <w:rFonts w:ascii="Times New Roman" w:eastAsia="Times New Roman" w:hAnsi="Times New Roman" w:cs="Times New Roman"/>
          <w:b/>
          <w:bCs/>
          <w:sz w:val="24"/>
          <w:szCs w:val="24"/>
        </w:rPr>
        <w:t>вступают в силу 26 июня 2014 г.;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24 января 2014 г. № 49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30.01.2014, 1/14788);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4 февраля 2014 г. № 64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08.02.2014, 1/14813);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30 июня 2014 г. № 330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03.07.2014, 1/15139);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24 июля 2014 г. № 368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29.07.2014, 1/15187);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4 декабря 2014 г. № 566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10.12.2014, 1/15447);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8 апреля 2015 г. № 157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11.04.2015, 1/15742);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19 июня 2015 г. № 251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23.06.2015, 1/15857);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2 октября 2015 г. № 407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07.10.2015, 1/16040) </w:t>
      </w:r>
      <w:r w:rsidR="00BF2CC2" w:rsidRPr="008365BF">
        <w:rPr>
          <w:rFonts w:ascii="Times New Roman" w:eastAsia="Times New Roman" w:hAnsi="Times New Roman" w:cs="Times New Roman"/>
          <w:b/>
          <w:bCs/>
          <w:sz w:val="24"/>
          <w:szCs w:val="24"/>
        </w:rPr>
        <w:t>- Указ вступает в силу 8 ноября 2015 г.</w:t>
      </w:r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30 октября 2015 г. № 446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03.11.2015, 1/16086);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16 ноября 2015 г. № 460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18.11.2015, 1/16108) </w:t>
      </w:r>
      <w:r w:rsidR="00BF2CC2" w:rsidRPr="008365BF">
        <w:rPr>
          <w:rFonts w:ascii="Times New Roman" w:eastAsia="Times New Roman" w:hAnsi="Times New Roman" w:cs="Times New Roman"/>
          <w:b/>
          <w:bCs/>
          <w:sz w:val="24"/>
          <w:szCs w:val="24"/>
        </w:rPr>
        <w:t>- Изменения вступают в силу 1 марта 2016 г.</w:t>
      </w:r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14 декабря 2015 г. № 485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17.12.2015, 1/16140) </w:t>
      </w:r>
      <w:r w:rsidR="00BF2CC2" w:rsidRPr="008365BF">
        <w:rPr>
          <w:rFonts w:ascii="Times New Roman" w:eastAsia="Times New Roman" w:hAnsi="Times New Roman" w:cs="Times New Roman"/>
          <w:b/>
          <w:bCs/>
          <w:sz w:val="24"/>
          <w:szCs w:val="24"/>
        </w:rPr>
        <w:t>- Указ вступает в силу 18 марта 2016 г.</w:t>
      </w:r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31 декабря 2015 г. № 535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13.01.2016, 1/16201);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25 января 2016 г. № 25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27.01.2016, 1/16249);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15 февраля 2016 г. № 53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18.02.2016, 1/16279);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15 апреля 2016 г. № 141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19.04.2016, 1/16374);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27 апреля 2016 г. № 157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29.04.2016, 1/16392);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26 мая 2016 г. № 181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28.05.2016, 1/16427);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25 августа 2016 г. № 319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27.08.2016, 1/16605);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29 августа 2016 г. № 322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31.08.2016, 1/16610);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20 января 2017 г. № 21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25.01.2017, 1/16872) - внесены изменения и дополнения, вступившие в силу 1 января 2017 г., за исключением изменений и дополнений, которые вступят в силу 26 апреля 2017 г.;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20 января 2017 г. № 21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25.01.2017, 1/16872) - внесены изменения и дополнения, вступившие в силу 1 января 2017 г. и 26 апреля 2017 г.;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14 марта 2017 г. № 87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17.03.2017, 1/16963);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6 апреля 2017 г. № 105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08.04.2017, 1/16994);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26 апреля 2017 г. № 132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28.04.2017, 1/17025);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2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31 мая 2017 г. № 197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07.06.2017, 1/17093);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15 июня 2017 г. № 211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21.06.2017, 1/17111);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4 июля 2017 г. № 240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06.07.2017, 1/17147);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30 ноября 2017 г. № 428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02.12.2017, 1/17378);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6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26 июля 2018 г. № 298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28.07.2018, 1/17839);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25 февраля 2019 г. № 87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27.02.2019, 1/18225);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28 февраля 2019 г. № 93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06.03.2019, 1/18236);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15 июля 2019 г. № 269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23.07.2019, 1/18470) </w:t>
      </w:r>
      <w:r w:rsidR="00BF2CC2" w:rsidRPr="008365BF">
        <w:rPr>
          <w:rFonts w:ascii="Times New Roman" w:eastAsia="Times New Roman" w:hAnsi="Times New Roman" w:cs="Times New Roman"/>
          <w:b/>
          <w:bCs/>
          <w:sz w:val="24"/>
          <w:szCs w:val="24"/>
        </w:rPr>
        <w:t>- Указ вступает в силу 24 октября 2019 г.</w:t>
      </w:r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18 сентября 2019 г. № 351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20.09.2019, 1/18575);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30 декабря 2019 г. № 492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01.01.2020, 1/18765) - внесены изменения и дополнения, вступившие в силу 1 января 2020 г., за исключением изменений и дополнений, которые вступят в силу 2 января 2020 г. и 2 апреля 2020 г.;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2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30 декабря 2019 г. № 492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01.01.2020, 1/18765) - внесены изменения и дополнения, вступившие в силу 1 января 2020 г. и 2  января 2020 г., за исключением изменений и дополнений, которые вступят в силу 2 апреля 2020 г.;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30 декабря 2019 г. № 492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01.01.2020, 1/18765) - внесены изменения и дополнения, вступившие в силу 1 января 2020 г., 2 января 2020 г. и 2 апреля 2020 г.;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14 апреля 2020 г. № 127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16.04.2020, 1/18952);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5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16 сентября 2020 г. № 345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19.09.2020, 1/19245);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6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22 октября 2020 г. № 375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24.10.2020, 1/19288);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7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16 марта 2021 г. № 107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19.03.2021, 1/19577) - внесены изменения и дополнения, вступившие в силу 20 марта 2021 г., за исключением изменений и дополнений, которые вступят в силу 1 сентября 2021 г.;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8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16 марта 2021 г. № 107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19.03.2021, 1/19577) - внесены изменения и дополнения, вступившие в силу 20 марта 2021 г. и 1 сентября 2021 г.&gt; - </w:t>
      </w:r>
      <w:r w:rsidR="00BF2CC2" w:rsidRPr="008365BF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Изменения</w:t>
      </w:r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F2CC2" w:rsidRPr="008365BF">
        <w:rPr>
          <w:rFonts w:ascii="Times New Roman" w:eastAsia="Times New Roman" w:hAnsi="Times New Roman" w:cs="Times New Roman"/>
          <w:b/>
          <w:bCs/>
          <w:sz w:val="24"/>
          <w:szCs w:val="24"/>
        </w:rPr>
        <w:t>вступают в силу 1 сентября 2021 г.;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9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24 марта 2021 г. № 116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26.03.2021, 1/19588) - </w:t>
      </w:r>
      <w:r w:rsidR="00BF2CC2" w:rsidRPr="008365BF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Изменения</w:t>
      </w:r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F2CC2" w:rsidRPr="008365BF">
        <w:rPr>
          <w:rFonts w:ascii="Times New Roman" w:eastAsia="Times New Roman" w:hAnsi="Times New Roman" w:cs="Times New Roman"/>
          <w:b/>
          <w:bCs/>
          <w:sz w:val="24"/>
          <w:szCs w:val="24"/>
        </w:rPr>
        <w:t>вступают в силу 27 сентября 2021 г.;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0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21 июля 2021 г. № 284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28.07.2021, 1/19821) - внесены изменения и дополнения, вступившие в силу 29 июля 2021 г., за исключением изменений и дополнений, которые вступят в силу 29 июля 2022 г.;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1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1 октября 2021 г. № 375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07.10.2021, 1/19927) - </w:t>
      </w:r>
      <w:r w:rsidR="00BF2CC2" w:rsidRPr="008365BF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Изменения</w:t>
      </w:r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F2CC2" w:rsidRPr="008365BF">
        <w:rPr>
          <w:rFonts w:ascii="Times New Roman" w:eastAsia="Times New Roman" w:hAnsi="Times New Roman" w:cs="Times New Roman"/>
          <w:b/>
          <w:bCs/>
          <w:sz w:val="24"/>
          <w:szCs w:val="24"/>
        </w:rPr>
        <w:t>вступают в силу 15 января 2022 г.;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2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12 октября 2021 г. № 389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15.10.2021, 1/19942)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t>В целях дальнейшего совершенствования работы государственных органов и иных организаций с гражданами постановляю: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1. Утвердить прилагаемый </w:t>
      </w:r>
      <w:hyperlink r:id="rId73" w:anchor="%D0%97%D0%B0%D0%B3_%D0%A3%D1%82%D0%B2_1" w:history="1">
        <w:r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перечень</w:t>
        </w:r>
      </w:hyperlink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административных процедур, осуществляемых государственными органами и иными организациями по заявлениям граждан (далее – перечень).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t>Осуществление государственными органами и иными организациями по заявлениям граждан административных процедур, не предусмотренных в перечне, не допускается.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t>Запрещается требовать от граждан представления документов и (или) сведений, кроме предусмотренных перечнем, за исключением документов: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65BF">
        <w:rPr>
          <w:rFonts w:ascii="Times New Roman" w:eastAsia="Times New Roman" w:hAnsi="Times New Roman" w:cs="Times New Roman"/>
          <w:sz w:val="24"/>
          <w:szCs w:val="24"/>
        </w:rPr>
        <w:t>удостоверяющих</w:t>
      </w:r>
      <w:proofErr w:type="gramEnd"/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 личность гражданина;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65BF">
        <w:rPr>
          <w:rFonts w:ascii="Times New Roman" w:eastAsia="Times New Roman" w:hAnsi="Times New Roman" w:cs="Times New Roman"/>
          <w:sz w:val="24"/>
          <w:szCs w:val="24"/>
        </w:rPr>
        <w:t>подтверждающих</w:t>
      </w:r>
      <w:proofErr w:type="gramEnd"/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 полномочия представителя гражданина;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lastRenderedPageBreak/>
        <w:t>подтверждающих согласие гражданина на представление по запросу уполномоченного органа другими государственными органами, иными организациями необходимых для осуществления административной процедуры документов и (или) сведений, содержащих информацию, касающуюся гражданина и относящуюся к охраняемой законом тайне, если гражданин не представил такие документы и (или) сведения самостоятельно;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подтверждающих внесение платы, взимаемой при осуществлении административной процедуры, за выдачу запрашиваемых уполномоченным органом документов и (или) сведений (за исключением случая, указанного в части третьей </w:t>
      </w:r>
      <w:hyperlink r:id="rId74" w:anchor="&amp;Article=15&amp;Point=1" w:history="1">
        <w:r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1</w:t>
        </w:r>
      </w:hyperlink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 статьи 15 Закона Республики Беларусь от 28 октября 2008 года «Об основах административных процедур» (Национальный реестр правовых актов Республики Беларусь, 2008 г., № 264, 2/1530), если за их выдачу законодательством предусмотрена такая плата и</w:t>
      </w:r>
      <w:proofErr w:type="gramEnd"/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 гражданин не представил такие документы и (или) сведения самостоятельно.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365B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 если указанные в перечне документы и (или) сведения, необходимые для осуществления административной процедуры, могут быть получены из государственных информационных систем (ресурсов), представления этих документов и (или) сведений не требуется.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2. Установить, что действие части второй </w:t>
      </w:r>
      <w:hyperlink r:id="rId75" w:anchor="&amp;Point=1" w:history="1">
        <w:r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1</w:t>
        </w:r>
      </w:hyperlink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 настоящего Указа не распространяется на отношения: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t>связанные с выдачей по заявлениям граждан документов и (или) сведений, самостоятельно запрашиваемых государственными органами и иными организациями;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указанные в </w:t>
      </w:r>
      <w:hyperlink r:id="rId76" w:anchor="&amp;Article=2&amp;Point=1" w:history="1">
        <w:r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1</w:t>
        </w:r>
      </w:hyperlink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 статьи 2 Закона Республики Беларусь «Об основах административных процедур»;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t>связанные с гражданством Республики Беларусь;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65BF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proofErr w:type="gramEnd"/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 с изъятием и предоставлением земельных участков;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65BF">
        <w:rPr>
          <w:rFonts w:ascii="Times New Roman" w:eastAsia="Times New Roman" w:hAnsi="Times New Roman" w:cs="Times New Roman"/>
          <w:sz w:val="24"/>
          <w:szCs w:val="24"/>
        </w:rPr>
        <w:t>связанные с предоставлением социальных пособий, иных мер социальной поддержки населения в соответствии с решениями областных, Минского городского, городских (городов областного подчинения), районных Советов депутатов, областных, Минского городского, городских (городов областного подчинения), районных исполнительных комитетов;</w:t>
      </w:r>
      <w:proofErr w:type="gramEnd"/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в которые вступают граждане в связи с осуществлением ими предпринимательской деятельности или с намерением осуществлять такую деятельность, созданием (реорганизацией, ликвидацией) юридических лиц либо управлением (участием в управлении) юридическими лицами, а также связанные с осуществлением адвокатской, нотариальной, ремесленной деятельности, деятельности по оказанию услуг в сфере </w:t>
      </w:r>
      <w:proofErr w:type="spellStart"/>
      <w:r w:rsidRPr="008365BF">
        <w:rPr>
          <w:rFonts w:ascii="Times New Roman" w:eastAsia="Times New Roman" w:hAnsi="Times New Roman" w:cs="Times New Roman"/>
          <w:sz w:val="24"/>
          <w:szCs w:val="24"/>
        </w:rPr>
        <w:t>агроэкотуризма</w:t>
      </w:r>
      <w:proofErr w:type="spellEnd"/>
      <w:r w:rsidRPr="008365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t>возникающие в связи с выдачей (согласованием выдачи) лицензий (заключений, разрешительных документов) на ввоз и (или) вывоз товаров, ограниченных к перемещению через таможенную границу при ввозе и (или) вывозе по основаниям неэкономического характера;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связанные с присуждением ученых степеней и присвоением ученых званий, их лишением (восстановлением), </w:t>
      </w:r>
      <w:proofErr w:type="spellStart"/>
      <w:r w:rsidRPr="008365BF">
        <w:rPr>
          <w:rFonts w:ascii="Times New Roman" w:eastAsia="Times New Roman" w:hAnsi="Times New Roman" w:cs="Times New Roman"/>
          <w:sz w:val="24"/>
          <w:szCs w:val="24"/>
        </w:rPr>
        <w:t>нострификацией</w:t>
      </w:r>
      <w:proofErr w:type="spellEnd"/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 (приравниванием) документов о присуждении </w:t>
      </w:r>
      <w:r w:rsidRPr="008365BF">
        <w:rPr>
          <w:rFonts w:ascii="Times New Roman" w:eastAsia="Times New Roman" w:hAnsi="Times New Roman" w:cs="Times New Roman"/>
          <w:sz w:val="24"/>
          <w:szCs w:val="24"/>
        </w:rPr>
        <w:lastRenderedPageBreak/>
        <w:t>ученых степеней и присвоением ученых званий, переаттестацией лиц, получивших ученые степени или ученые звания в иностранных государствах.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365B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8365BF">
        <w:rPr>
          <w:rFonts w:ascii="Times New Roman" w:eastAsia="Times New Roman" w:hAnsi="Times New Roman" w:cs="Times New Roman"/>
          <w:sz w:val="24"/>
          <w:szCs w:val="24"/>
        </w:rPr>
        <w:t>. Если иное не определено настоящим Указом, внесение изменений и (или) дополнений в административное решение либо выдача дубликата административного решения (в случае, если выдача дубликата допускается законодательством) осуществляются бесплатно в десятидневный срок со дня подачи соответствующего заявления.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3. 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</w:t>
      </w:r>
      <w:hyperlink r:id="rId77" w:anchor="%D0%9F%D1%80%D0%B8%D0%BB" w:history="1">
        <w:r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приложению</w:t>
        </w:r>
      </w:hyperlink>
      <w:r w:rsidRPr="008365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t>4. </w:t>
      </w:r>
      <w:proofErr w:type="gramStart"/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Административные процедуры по заявлениям граждан, поданным в государственные органы и иные организации до вступления в силу настоящего Указа, осуществляются в порядке, действовавшем до вступления данного Указа в силу, а документы (решения), выданные (принятые) при осуществлении этих процедур, являются действительными в течение срока, предусмотренного </w:t>
      </w:r>
      <w:hyperlink r:id="rId78" w:history="1">
        <w:r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Республики Беларусь от 16 марта 2006 г. № 152</w:t>
        </w:r>
      </w:hyperlink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перечня административных процедур, осуществляемых государственными</w:t>
      </w:r>
      <w:proofErr w:type="gramEnd"/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 органами и иными государственными организациями по заявлениям граждан» (Национальный реестр правовых актов Республики Беларусь, 2006 г., № 44, 1/7344; 2007 г., № 222, 1/8854).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5. 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«Административные процедуры» и </w:t>
      </w:r>
      <w:proofErr w:type="gramStart"/>
      <w:r w:rsidRPr="008365BF">
        <w:rPr>
          <w:rFonts w:ascii="Times New Roman" w:eastAsia="Times New Roman" w:hAnsi="Times New Roman" w:cs="Times New Roman"/>
          <w:sz w:val="24"/>
          <w:szCs w:val="24"/>
        </w:rPr>
        <w:t>разместить его</w:t>
      </w:r>
      <w:proofErr w:type="gramEnd"/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информационно-поисковой системе «ЭТАЛОН» для использования государственными органами, иными организациями и гражданами.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t>6. Совету Министров Республики Беларусь в трехмесячный срок: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t>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Указом;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t>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реализации.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t>7. Настоящий Указ вступает в силу через десять дней после его официального опубликования.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BF2CC2" w:rsidRPr="008365BF" w:rsidTr="00FB3C8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2CC2" w:rsidRPr="008365BF" w:rsidRDefault="00BF2CC2" w:rsidP="00FB3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5B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2CC2" w:rsidRPr="008365BF" w:rsidRDefault="00BF2CC2" w:rsidP="00FB3C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65BF">
              <w:rPr>
                <w:rFonts w:ascii="Times New Roman" w:eastAsia="Times New Roman" w:hAnsi="Times New Roman" w:cs="Times New Roman"/>
                <w:sz w:val="24"/>
                <w:szCs w:val="24"/>
              </w:rPr>
              <w:t>А.Лукашенко</w:t>
            </w:r>
            <w:proofErr w:type="spellEnd"/>
          </w:p>
        </w:tc>
      </w:tr>
    </w:tbl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BF2CC2" w:rsidRPr="008365BF" w:rsidTr="00FB3C8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2CC2" w:rsidRPr="008365BF" w:rsidRDefault="00BF2CC2" w:rsidP="00FB3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5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2CC2" w:rsidRPr="008365BF" w:rsidRDefault="00BF2CC2" w:rsidP="00FB3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Прил"/>
            <w:bookmarkEnd w:id="1"/>
            <w:r w:rsidRPr="008365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:rsidR="00BF2CC2" w:rsidRPr="008365BF" w:rsidRDefault="00BF2CC2" w:rsidP="00FB3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5BF">
              <w:rPr>
                <w:rFonts w:ascii="Times New Roman" w:eastAsia="Times New Roman" w:hAnsi="Times New Roman" w:cs="Times New Roman"/>
                <w:sz w:val="24"/>
                <w:szCs w:val="24"/>
              </w:rPr>
              <w:t>к Указу Президента</w:t>
            </w:r>
            <w:r w:rsidRPr="008365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Республики Беларусь</w:t>
            </w:r>
          </w:p>
          <w:p w:rsidR="00BF2CC2" w:rsidRPr="008365BF" w:rsidRDefault="00BF2CC2" w:rsidP="00FB3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5BF">
              <w:rPr>
                <w:rFonts w:ascii="Times New Roman" w:eastAsia="Times New Roman" w:hAnsi="Times New Roman" w:cs="Times New Roman"/>
                <w:sz w:val="24"/>
                <w:szCs w:val="24"/>
              </w:rPr>
              <w:t>26.04.2010 № 200</w:t>
            </w:r>
          </w:p>
        </w:tc>
      </w:tr>
    </w:tbl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lastRenderedPageBreak/>
        <w:t>ПЕРЕЧЕНЬ</w:t>
      </w:r>
      <w:r w:rsidRPr="008365BF">
        <w:rPr>
          <w:rFonts w:ascii="Times New Roman" w:eastAsia="Times New Roman" w:hAnsi="Times New Roman" w:cs="Times New Roman"/>
          <w:sz w:val="24"/>
          <w:szCs w:val="24"/>
        </w:rPr>
        <w:br/>
        <w:t>указов Президента Республики Беларусь, в которые вносятся изменения и дополнения, Указа и структурных элементов указов Президента Республики Беларусь, признанных утратившими силу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t>1. Внести изменения и дополнения в некоторые указы Президента Республики Беларусь: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1.1. в абзаце третьем </w:t>
      </w:r>
      <w:hyperlink r:id="rId79" w:anchor="&amp;Point=48" w:history="1">
        <w:r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48</w:t>
        </w:r>
      </w:hyperlink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 и абзаце третьем </w:t>
      </w:r>
      <w:hyperlink r:id="rId80" w:anchor="&amp;Point=65" w:history="1">
        <w:r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65</w:t>
        </w:r>
      </w:hyperlink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 Устава Национального банка Республики Беларусь, утвержденного Указом Президента Республики Беларусь от 13 июня 2001 г. № 320 (Национальный реестр правовых актов Республики Беларусь, 2001 г., № 58, 1/2748; 2007 г., № 148, 1/8682), слово «медицинской» заменить словом «врачебно-консультационной»;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1.2. в части второй </w:t>
      </w:r>
      <w:hyperlink r:id="rId81" w:anchor="%D0%9F%D1%80%D0%B8%D0%BB_14_%D0%A3%D1%82%D0%B2_2&amp;Point=5" w:history="1">
        <w:r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5</w:t>
        </w:r>
      </w:hyperlink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 приложения 14 к статьям 20, 24 Устава гарнизонной и караульной служб Вооруженных Сил Республики Беларусь, утвержденного Указом Президента Республики Беларусь от 26 июня 2001 г. № 355 «Об утверждении общевоинских уставов Вооруженных Сил Республики Беларусь» (Национальный реестр правовых актов Республики Беларусь, 2001 г., № 62, 1/2794), слова «справки лечащего врача» заменить словами «медицинской справки о</w:t>
      </w:r>
      <w:proofErr w:type="gramEnd"/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365BF">
        <w:rPr>
          <w:rFonts w:ascii="Times New Roman" w:eastAsia="Times New Roman" w:hAnsi="Times New Roman" w:cs="Times New Roman"/>
          <w:sz w:val="24"/>
          <w:szCs w:val="24"/>
        </w:rPr>
        <w:t>состоянии</w:t>
      </w:r>
      <w:proofErr w:type="gramEnd"/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 здоровья или справки о временной нетрудоспособности»;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1.3. в </w:t>
      </w:r>
      <w:hyperlink r:id="rId82" w:anchor="&amp;UnderPoint=4.2" w:history="1">
        <w:r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подпункте 4.2</w:t>
        </w:r>
      </w:hyperlink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 пункта 4 Указа Президента Республики Беларусь от 18 февраля 2004 г. № 98 «Об организации оздоровления детей за рубежом, осуществляемого на основе иностранной безвозмездной помощи» (Национальный реестр правовых актов Республики Беларусь, 2004 г., № 35, 1/5344) слова «медицинского заключения (справки)» заменить словами «медицинской справки»;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1.4. в </w:t>
      </w:r>
      <w:hyperlink r:id="rId83" w:anchor="&amp;Point=29" w:history="1">
        <w:r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29</w:t>
        </w:r>
      </w:hyperlink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порядке прохождения военной службы, утвержденного Указом Президента Республики Беларусь от 25 апреля 2005 г. № 186 (Национальный реестр правовых актов Республики Беларусь, 2005 г., № 69, 1/6402), слова «медицинским заключением о беременности» заменить словами «медицинской справкой о состоянии здоровья, подтверждающей факт беременности»;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t>1.5. утратил силу;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1.6. в </w:t>
      </w:r>
      <w:hyperlink r:id="rId84" w:history="1">
        <w:r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Указе Президента Республики Беларусь от 7 февраля 2006 г. № 80</w:t>
        </w:r>
      </w:hyperlink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 «О правилах приема в высшие и средние специальные учебные заведения» (Национальный реестр правовых актов Республики Беларусь, 2006 г., № 24, 1/7253; 2008 г., № 40, 1/9433):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1.6.1. в </w:t>
      </w:r>
      <w:hyperlink r:id="rId85" w:anchor="%D0%97%D0%B0%D0%B3_%D0%A3%D1%82%D0%B2_1" w:history="1">
        <w:r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Правилах</w:t>
        </w:r>
      </w:hyperlink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 приема в высшие учебные заведения, утвержденных данным Указом: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абзац пятый части второй </w:t>
      </w:r>
      <w:hyperlink r:id="rId86" w:anchor="%D0%97%D0%B0%D0%B3_%D0%A3%D1%82%D0%B2_1&amp;Point=9" w:history="1">
        <w:r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9</w:t>
        </w:r>
      </w:hyperlink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 после слова «справку» дополнить словами «о состоянии здоровья»;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в абзаце четвертом части первой </w:t>
      </w:r>
      <w:hyperlink r:id="rId87" w:anchor="%D0%97%D0%B0%D0%B3_%D0%A3%D1%82%D0%B2_1&amp;Point=11" w:history="1">
        <w:r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11</w:t>
        </w:r>
      </w:hyperlink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 слова «медицинское заключение» заменить словами «заключение врачебно-консультационной комиссии»;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1.6.2. в </w:t>
      </w:r>
      <w:hyperlink r:id="rId88" w:anchor="%D0%97%D0%B0%D0%B3_%D0%A3%D1%82%D0%B2_2" w:history="1">
        <w:r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Правилах</w:t>
        </w:r>
      </w:hyperlink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 приема в средние специальные учебные заведения, утвержденных данным Указом: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абзац пятый части второй </w:t>
      </w:r>
      <w:hyperlink r:id="rId89" w:anchor="%D0%97%D0%B0%D0%B3_%D0%A3%D1%82%D0%B2_2&amp;Point=9" w:history="1">
        <w:r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9</w:t>
        </w:r>
      </w:hyperlink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 после слова «справку» дополнить словами «о состоянии здоровья»;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абзаце четвертом части первой </w:t>
      </w:r>
      <w:hyperlink r:id="rId90" w:anchor="%D0%97%D0%B0%D0%B3_%D0%A3%D1%82%D0%B2_2&amp;Point=11" w:history="1">
        <w:r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11</w:t>
        </w:r>
      </w:hyperlink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 слова «медицинское заключение» заменить словами «заключение врачебно-консультационной комиссии»;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1.7. абзац пятый </w:t>
      </w:r>
      <w:hyperlink r:id="rId91" w:anchor="&amp;UnderPoint=1.2" w:history="1">
        <w:r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подпункта 1.2</w:t>
        </w:r>
      </w:hyperlink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 пункта 1 Указа Президента Республики Беларусь от 28 февраля 2006 г. № 126 «О некоторых вопросах платного обучения в государственных учреждениях, обеспечивающих получение высшего и среднего специального образования» (Национальный реестр правовых актов Республики Беларусь, 2006 г., № 37, 1/7308) изложить в следующей редакции: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«являющимся детьми лиц, перечисленных в </w:t>
      </w:r>
      <w:hyperlink r:id="rId92" w:anchor="&amp;Article=3&amp;UnderPoint=3.2" w:history="1">
        <w:r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подпунктах 3.2</w:t>
        </w:r>
      </w:hyperlink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3" w:anchor="&amp;Article=3&amp;UnderPoint=3.4" w:history="1">
        <w:r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3.4</w:t>
        </w:r>
      </w:hyperlink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94" w:anchor="&amp;Article=3&amp;UnderPoint=3.7" w:history="1">
        <w:r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3.7</w:t>
        </w:r>
      </w:hyperlink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 пункта 3, </w:t>
      </w:r>
      <w:hyperlink r:id="rId95" w:anchor="&amp;Article=3&amp;Point=10" w:history="1">
        <w:r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10</w:t>
        </w:r>
      </w:hyperlink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96" w:anchor="&amp;Article=3&amp;UnderPoint=12.2" w:history="1">
        <w:r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подпунктах 12.2</w:t>
        </w:r>
      </w:hyperlink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97" w:anchor="&amp;Article=3&amp;UnderPoint=12.3" w:history="1">
        <w:r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12.3</w:t>
        </w:r>
      </w:hyperlink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 пункта 12 статьи 3 Закона Республики Беларусь от 14 июня 2007 года «О государственных социальных льготах, правах и гарантиях для отдельных категорий граждан» (Национальный реестр правовых актов Республики Беларусь, 2007 г., № 147, 2/1336);»;</w:t>
      </w:r>
      <w:proofErr w:type="gramEnd"/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1.8. часть третью </w:t>
      </w:r>
      <w:hyperlink r:id="rId98" w:anchor="&amp;UnderPoint=1.6" w:history="1">
        <w:r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подпункта 1.6</w:t>
        </w:r>
      </w:hyperlink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 пункта 1 Указа Президента Республики Беларусь от 4 августа 2006 г. № 497 «Об уплате подоходного налога в фиксированных суммах» (Национальный реестр правовых актов Республики Беларусь, 2006 г., № 127, 1/7812) после слов «в 2-дневный срок» дополнить словами «, а в случае запроса документов и (или) сведений от других государственных органов, иных организаций – в 10-дневный срок»;</w:t>
      </w:r>
      <w:proofErr w:type="gramEnd"/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1.9. в </w:t>
      </w:r>
      <w:hyperlink r:id="rId99" w:history="1">
        <w:r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Указе Президента Республики Беларусь от 28 августа 2006 г. № 542</w:t>
        </w:r>
      </w:hyperlink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 «О санаторно-курортном лечении и оздоровлении населения» (Национальный реестр правовых актов Республики Беларусь, 2006 г., № 143, 1/7882; 2010 г., № 42, 1/11375):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1.9.1. в части второй </w:t>
      </w:r>
      <w:hyperlink r:id="rId100" w:anchor="&amp;Point=6" w:history="1">
        <w:r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6</w:t>
        </w:r>
      </w:hyperlink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 и подстрочном примечании к ней, части третьей </w:t>
      </w:r>
      <w:hyperlink r:id="rId101" w:anchor="&amp;Point=7" w:history="1">
        <w:r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7</w:t>
        </w:r>
      </w:hyperlink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 и подстрочном примечании к ней, </w:t>
      </w:r>
      <w:hyperlink r:id="rId102" w:anchor="&amp;Point=9" w:history="1">
        <w:r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9</w:t>
        </w:r>
      </w:hyperlink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 слово «врачебно-консультативной» заменить словом «врачебно-консультационной»;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1.9.2. в </w:t>
      </w:r>
      <w:hyperlink r:id="rId103" w:anchor="%D0%97%D0%B0%D0%B3_%D0%A3%D1%82%D0%B2_1" w:history="1">
        <w:r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Положении</w:t>
        </w:r>
      </w:hyperlink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 о порядке направления населения на санаторно-курортное лечение и оздоровление, утвержденном данным Указом: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r:id="rId104" w:anchor="%D0%97%D0%B0%D0%B3_%D0%A3%D1%82%D0%B2_1&amp;Point=4" w:history="1">
        <w:r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4</w:t>
        </w:r>
      </w:hyperlink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 слова «справке о нуждаемости в санаторно-курортном лечении» заменить словами «медицинской справке о состоянии здоровья»;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в абзаце втором части первой </w:t>
      </w:r>
      <w:hyperlink r:id="rId105" w:anchor="%D0%97%D0%B0%D0%B3_%D0%A3%D1%82%D0%B2_1&amp;Point=5" w:history="1">
        <w:r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5</w:t>
        </w:r>
      </w:hyperlink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 слово «врачебно-консультативной» заменить словом «врачебно-консультационной»;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1.10. в </w:t>
      </w:r>
      <w:hyperlink r:id="rId106" w:anchor="&amp;UnderPoint=14.10" w:history="1">
        <w:r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подпункте 14.10</w:t>
        </w:r>
      </w:hyperlink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 пункта 14 Положения о порядке и условиях прохождения службы в таможенных органах, утвержденного Указом Президента Республики Беларусь от 21 апреля 2008 г. № 228 «О некоторых вопросах таможенных органов» (Национальный реестр правовых актов Республики Беларусь, 2008 г., № 105, 1/9651), слова «медицинское заключение» заменить словами «медицинскую справку»;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1.11. в </w:t>
      </w:r>
      <w:hyperlink r:id="rId107" w:history="1">
        <w:r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Указе Президента Республики Беларусь от 3 июня 2008 г. № 294</w:t>
        </w:r>
      </w:hyperlink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 «О документировании населения Республики Беларусь» (Национальный реестр правовых актов Республики Беларусь, 2008 г., № 135, 1/9740; 2009 г., № 149, 1/10795):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1.11.1. в </w:t>
      </w:r>
      <w:hyperlink r:id="rId108" w:anchor="%D0%97%D0%B0%D0%B3_%D0%A3%D1%82%D0%B2_1" w:history="1">
        <w:r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Положении</w:t>
        </w:r>
      </w:hyperlink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 о документах, удостоверяющих личность, утвержденном данным Указом: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часть первую </w:t>
      </w:r>
      <w:hyperlink r:id="rId109" w:anchor="%D0%97%D0%B0%D0%B3_%D0%A3%D1%82%D0%B2_1&amp;Point=7" w:history="1">
        <w:r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7</w:t>
        </w:r>
      </w:hyperlink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t>«7. Основанием для отказа в выдаче документа, удостоверяющего личность, является непредставление документов, указанных в законодательных актах об административных процедурах, либо представление документов, не соответствующих требованиям законодательства, в том числе подложных, поддельных или недействительных документов</w:t>
      </w:r>
      <w:proofErr w:type="gramStart"/>
      <w:r w:rsidRPr="008365BF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r:id="rId110" w:anchor="%D0%97%D0%B0%D0%B3_%D0%A3%D1%82%D0%B2_1&amp;Point=25" w:history="1">
        <w:r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пунктах 25</w:t>
        </w:r>
      </w:hyperlink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1" w:anchor="%D0%97%D0%B0%D0%B3_%D0%A3%D1%82%D0%B2_1&amp;Point=28" w:history="1">
        <w:r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28</w:t>
        </w:r>
      </w:hyperlink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2" w:anchor="%D0%97%D0%B0%D0%B3_%D0%A3%D1%82%D0%B2_1&amp;Point=36" w:history="1">
        <w:r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36</w:t>
        </w:r>
      </w:hyperlink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3" w:anchor="%D0%97%D0%B0%D0%B3_%D0%A3%D1%82%D0%B2_1&amp;Point=38" w:history="1">
        <w:r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38</w:t>
        </w:r>
      </w:hyperlink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4" w:anchor="%D0%97%D0%B0%D0%B3_%D0%A3%D1%82%D0%B2_1&amp;Point=47" w:history="1">
        <w:r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47</w:t>
        </w:r>
      </w:hyperlink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5" w:anchor="%D0%97%D0%B0%D0%B3_%D0%A3%D1%82%D0%B2_1&amp;Point=49" w:history="1">
        <w:r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49</w:t>
        </w:r>
      </w:hyperlink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 слова «перечнем административных процедур» заменить словами «законодательными актами об административных процедурах»;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1.11.2. в </w:t>
      </w:r>
      <w:hyperlink r:id="rId116" w:anchor="%D0%97%D0%B0%D0%B3_%D0%A3%D1%82%D0%B2_2" w:history="1">
        <w:r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Положении</w:t>
        </w:r>
      </w:hyperlink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 о документах для выезда из Республики Беларусь и (или) въезда в Республику Беларусь, утвержденном данным Указом: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в части первой </w:t>
      </w:r>
      <w:hyperlink r:id="rId117" w:anchor="%D0%97%D0%B0%D0%B3_%D0%A3%D1%82%D0%B2_2&amp;Point=7" w:history="1">
        <w:r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7</w:t>
        </w:r>
      </w:hyperlink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 слова «перечне административных процедур, осуществляемых государственными органами и иными государственными организациями по заявлениям граждан, утвержденном Указом Президента Республики Беларусь от 16 марта 2006 г. № 152 (Национальный реестр правовых актов Республики Беларусь, 2006 г., № 44, 1/7344; 2007 г., № 222, 1/8854) (далее – перечень административных процедур)» заменить словами «законодательных актах об административных процедурах»;</w:t>
      </w:r>
      <w:proofErr w:type="gramEnd"/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r:id="rId118" w:anchor="%D0%97%D0%B0%D0%B3_%D0%A3%D1%82%D0%B2_2&amp;Point=39" w:history="1">
        <w:r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пунктах 39</w:t>
        </w:r>
      </w:hyperlink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9" w:anchor="%D0%97%D0%B0%D0%B3_%D0%A3%D1%82%D0%B2_2&amp;Point=52" w:history="1">
        <w:r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52</w:t>
        </w:r>
      </w:hyperlink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0" w:anchor="%D0%97%D0%B0%D0%B3_%D0%A3%D1%82%D0%B2_2&amp;Point=60" w:history="1">
        <w:r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60</w:t>
        </w:r>
      </w:hyperlink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 слова «перечнем административных процедур» заменить словами «законодательными актами об административных процедурах»;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1.12. из </w:t>
      </w:r>
      <w:hyperlink r:id="rId121" w:anchor="%D0%97%D0%B0%D0%B3_%D0%A3%D1%82%D0%B2_2&amp;UnderPoint=2.6" w:history="1">
        <w:r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подпункта 2.6</w:t>
        </w:r>
      </w:hyperlink>
      <w:r w:rsidRPr="008365BF">
        <w:rPr>
          <w:rFonts w:ascii="Times New Roman" w:eastAsia="Times New Roman" w:hAnsi="Times New Roman" w:cs="Times New Roman"/>
          <w:sz w:val="24"/>
          <w:szCs w:val="24"/>
        </w:rPr>
        <w:t xml:space="preserve"> пункта 2 перечня документов, на основании которых въезд (вход), временное пребывание и передвижение в пограничной зоне разрешены без уплаты государственной пошлины, утвержденного Указом Президента Республики Беларусь от 9 марта 2009 г. № 125 «О некоторых вопросах охраны Государственной границы Республики Беларусь» (Национальный реестр правовых актов Республики Беларусь, 2009 г., № 67, 1/10532), слово «медицинского» исключить;</w:t>
      </w:r>
      <w:proofErr w:type="gramEnd"/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t>1.13. утратил силу;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t>1.14. утратил силу.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t>2. Признать утратившими силу: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2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Республики Беларусь от 16 марта 2006 г. № 152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перечня административных процедур, осуществляемых государственными органами и иными государственными организациями по заявлениям граждан» (Национальный реестр правовых актов Республики Беларусь, 2006 г., № 44, 1/7344);</w:t>
      </w:r>
    </w:p>
    <w:p w:rsidR="00BF2CC2" w:rsidRPr="008365BF" w:rsidRDefault="00E33EE7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3" w:anchor="&amp;UnderPoint=6.4" w:history="1">
        <w:r w:rsidR="00BF2CC2" w:rsidRPr="0083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 6.4</w:t>
        </w:r>
      </w:hyperlink>
      <w:r w:rsidR="00BF2CC2" w:rsidRPr="008365BF">
        <w:rPr>
          <w:rFonts w:ascii="Times New Roman" w:eastAsia="Times New Roman" w:hAnsi="Times New Roman" w:cs="Times New Roman"/>
          <w:sz w:val="24"/>
          <w:szCs w:val="24"/>
        </w:rPr>
        <w:t xml:space="preserve"> пункта 6 Указа Президента Республики Беларусь от 28 января 2008 г. № 43 «О деятельности организаций застройщиков, гаражных кооперативов и кооперативов, осуществляющих эксплуатацию автомобильных стоянок» (Национальный реестр правовых актов Республики Беларусь, 2008 г., № 29, 1/9411).</w:t>
      </w:r>
    </w:p>
    <w:p w:rsidR="00BF2CC2" w:rsidRPr="008365BF" w:rsidRDefault="00BF2CC2" w:rsidP="00BF2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4D6B" w:rsidRDefault="00C14D6B"/>
    <w:sectPr w:rsidR="00C14D6B" w:rsidSect="00C14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C2"/>
    <w:rsid w:val="00BF2CC2"/>
    <w:rsid w:val="00C14D6B"/>
    <w:rsid w:val="00E3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talonline.by/webnpa/text.asp?RN=P31300550" TargetMode="External"/><Relationship Id="rId117" Type="http://schemas.openxmlformats.org/officeDocument/2006/relationships/hyperlink" Target="https://etalonline.by/webnpa/text.asp?RN=P30800294" TargetMode="External"/><Relationship Id="rId21" Type="http://schemas.openxmlformats.org/officeDocument/2006/relationships/hyperlink" Target="https://etalonline.by/webnpa/text.asp?RN=P31300332" TargetMode="External"/><Relationship Id="rId42" Type="http://schemas.openxmlformats.org/officeDocument/2006/relationships/hyperlink" Target="https://etalonline.by/webnpa/text.asp?RN=P31600141" TargetMode="External"/><Relationship Id="rId47" Type="http://schemas.openxmlformats.org/officeDocument/2006/relationships/hyperlink" Target="https://etalonline.by/webnpa/text.asp?RN=P31700021" TargetMode="External"/><Relationship Id="rId63" Type="http://schemas.openxmlformats.org/officeDocument/2006/relationships/hyperlink" Target="https://etalonline.by/webnpa/text.asp?RN=P31900492" TargetMode="External"/><Relationship Id="rId68" Type="http://schemas.openxmlformats.org/officeDocument/2006/relationships/hyperlink" Target="https://etalonline.by/webnpa/text.asp?RN=P32100107" TargetMode="External"/><Relationship Id="rId84" Type="http://schemas.openxmlformats.org/officeDocument/2006/relationships/hyperlink" Target="https://etalonline.by/webnpa/text.asp?RN=P30600080" TargetMode="External"/><Relationship Id="rId89" Type="http://schemas.openxmlformats.org/officeDocument/2006/relationships/hyperlink" Target="https://etalonline.by/webnpa/text.asp?RN=P30600080" TargetMode="External"/><Relationship Id="rId112" Type="http://schemas.openxmlformats.org/officeDocument/2006/relationships/hyperlink" Target="https://etalonline.by/webnpa/text.asp?RN=P30800294" TargetMode="External"/><Relationship Id="rId16" Type="http://schemas.openxmlformats.org/officeDocument/2006/relationships/hyperlink" Target="https://etalonline.by/webnpa/text.asp?RN=P31200330" TargetMode="External"/><Relationship Id="rId107" Type="http://schemas.openxmlformats.org/officeDocument/2006/relationships/hyperlink" Target="https://etalonline.by/webnpa/text.asp?RN=P30800294" TargetMode="External"/><Relationship Id="rId11" Type="http://schemas.openxmlformats.org/officeDocument/2006/relationships/hyperlink" Target="https://etalonline.by/webnpa/text.asp?RN=P31200041" TargetMode="External"/><Relationship Id="rId32" Type="http://schemas.openxmlformats.org/officeDocument/2006/relationships/hyperlink" Target="https://etalonline.by/webnpa/text.asp?RN=P31400566" TargetMode="External"/><Relationship Id="rId37" Type="http://schemas.openxmlformats.org/officeDocument/2006/relationships/hyperlink" Target="https://etalonline.by/webnpa/text.asp?RN=P31500460" TargetMode="External"/><Relationship Id="rId53" Type="http://schemas.openxmlformats.org/officeDocument/2006/relationships/hyperlink" Target="https://etalonline.by/webnpa/text.asp?RN=P31700211" TargetMode="External"/><Relationship Id="rId58" Type="http://schemas.openxmlformats.org/officeDocument/2006/relationships/hyperlink" Target="https://etalonline.by/webnpa/text.asp?RN=P31900093" TargetMode="External"/><Relationship Id="rId74" Type="http://schemas.openxmlformats.org/officeDocument/2006/relationships/hyperlink" Target="https://etalonline.by/webnpa/text.asp?RN=H10800433" TargetMode="External"/><Relationship Id="rId79" Type="http://schemas.openxmlformats.org/officeDocument/2006/relationships/hyperlink" Target="https://etalonline.by/webnpa/text.asp?RN=P30100320" TargetMode="External"/><Relationship Id="rId102" Type="http://schemas.openxmlformats.org/officeDocument/2006/relationships/hyperlink" Target="https://etalonline.by/webnpa/text.asp?RN=P30600542" TargetMode="External"/><Relationship Id="rId123" Type="http://schemas.openxmlformats.org/officeDocument/2006/relationships/hyperlink" Target="https://etalonline.by/webnpa/text.asp?RN=P30800043" TargetMode="External"/><Relationship Id="rId5" Type="http://schemas.openxmlformats.org/officeDocument/2006/relationships/hyperlink" Target="https://etalonline.by/webnpa/text.asp?RN=P31100029" TargetMode="External"/><Relationship Id="rId61" Type="http://schemas.openxmlformats.org/officeDocument/2006/relationships/hyperlink" Target="https://etalonline.by/webnpa/text.asp?RN=P31900492" TargetMode="External"/><Relationship Id="rId82" Type="http://schemas.openxmlformats.org/officeDocument/2006/relationships/hyperlink" Target="https://etalonline.by/webnpa/text.asp?RN=P30400098" TargetMode="External"/><Relationship Id="rId90" Type="http://schemas.openxmlformats.org/officeDocument/2006/relationships/hyperlink" Target="https://etalonline.by/webnpa/text.asp?RN=P30600080" TargetMode="External"/><Relationship Id="rId95" Type="http://schemas.openxmlformats.org/officeDocument/2006/relationships/hyperlink" Target="https://etalonline.by/webnpa/text.asp?RN=H10700239" TargetMode="External"/><Relationship Id="rId19" Type="http://schemas.openxmlformats.org/officeDocument/2006/relationships/hyperlink" Target="https://etalonline.by/webnpa/text.asp?RN=P31300219" TargetMode="External"/><Relationship Id="rId14" Type="http://schemas.openxmlformats.org/officeDocument/2006/relationships/hyperlink" Target="https://etalonline.by/webnpa/text.asp?RN=P31200294" TargetMode="External"/><Relationship Id="rId22" Type="http://schemas.openxmlformats.org/officeDocument/2006/relationships/hyperlink" Target="https://etalonline.by/webnpa/text.asp?RN=P31300342" TargetMode="External"/><Relationship Id="rId27" Type="http://schemas.openxmlformats.org/officeDocument/2006/relationships/hyperlink" Target="https://etalonline.by/webnpa/text.asp?RN=P31300551" TargetMode="External"/><Relationship Id="rId30" Type="http://schemas.openxmlformats.org/officeDocument/2006/relationships/hyperlink" Target="https://etalonline.by/webnpa/text.asp?RN=P31400330" TargetMode="External"/><Relationship Id="rId35" Type="http://schemas.openxmlformats.org/officeDocument/2006/relationships/hyperlink" Target="https://etalonline.by/webnpa/text.asp?RN=P31500407" TargetMode="External"/><Relationship Id="rId43" Type="http://schemas.openxmlformats.org/officeDocument/2006/relationships/hyperlink" Target="https://etalonline.by/webnpa/text.asp?RN=P31600157" TargetMode="External"/><Relationship Id="rId48" Type="http://schemas.openxmlformats.org/officeDocument/2006/relationships/hyperlink" Target="https://etalonline.by/webnpa/text.asp?RN=P31700021" TargetMode="External"/><Relationship Id="rId56" Type="http://schemas.openxmlformats.org/officeDocument/2006/relationships/hyperlink" Target="https://etalonline.by/webnpa/text.asp?RN=P31800298" TargetMode="External"/><Relationship Id="rId64" Type="http://schemas.openxmlformats.org/officeDocument/2006/relationships/hyperlink" Target="https://etalonline.by/webnpa/text.asp?RN=P32000127" TargetMode="External"/><Relationship Id="rId69" Type="http://schemas.openxmlformats.org/officeDocument/2006/relationships/hyperlink" Target="https://etalonline.by/webnpa/text.asp?RN=P32100116" TargetMode="External"/><Relationship Id="rId77" Type="http://schemas.openxmlformats.org/officeDocument/2006/relationships/hyperlink" Target="https://etalonline.by/document/?regnum=P31000200" TargetMode="External"/><Relationship Id="rId100" Type="http://schemas.openxmlformats.org/officeDocument/2006/relationships/hyperlink" Target="https://etalonline.by/webnpa/text.asp?RN=P30600542" TargetMode="External"/><Relationship Id="rId105" Type="http://schemas.openxmlformats.org/officeDocument/2006/relationships/hyperlink" Target="https://etalonline.by/webnpa/text.asp?RN=P30600542" TargetMode="External"/><Relationship Id="rId113" Type="http://schemas.openxmlformats.org/officeDocument/2006/relationships/hyperlink" Target="https://etalonline.by/webnpa/text.asp?RN=P30800294" TargetMode="External"/><Relationship Id="rId118" Type="http://schemas.openxmlformats.org/officeDocument/2006/relationships/hyperlink" Target="https://etalonline.by/webnpa/text.asp?RN=P30800294" TargetMode="External"/><Relationship Id="rId8" Type="http://schemas.openxmlformats.org/officeDocument/2006/relationships/hyperlink" Target="https://etalonline.by/webnpa/text.asp?RN=P31100276" TargetMode="External"/><Relationship Id="rId51" Type="http://schemas.openxmlformats.org/officeDocument/2006/relationships/hyperlink" Target="https://etalonline.by/webnpa/text.asp?RN=P31700132" TargetMode="External"/><Relationship Id="rId72" Type="http://schemas.openxmlformats.org/officeDocument/2006/relationships/hyperlink" Target="https://etalonline.by/webnpa/text.asp?RN=P32100389" TargetMode="External"/><Relationship Id="rId80" Type="http://schemas.openxmlformats.org/officeDocument/2006/relationships/hyperlink" Target="https://etalonline.by/webnpa/text.asp?RN=P30100320" TargetMode="External"/><Relationship Id="rId85" Type="http://schemas.openxmlformats.org/officeDocument/2006/relationships/hyperlink" Target="https://etalonline.by/webnpa/text.asp?RN=P30600080" TargetMode="External"/><Relationship Id="rId93" Type="http://schemas.openxmlformats.org/officeDocument/2006/relationships/hyperlink" Target="https://etalonline.by/webnpa/text.asp?RN=H10700239" TargetMode="External"/><Relationship Id="rId98" Type="http://schemas.openxmlformats.org/officeDocument/2006/relationships/hyperlink" Target="https://etalonline.by/webnpa/text.asp?RN=P30600497" TargetMode="External"/><Relationship Id="rId121" Type="http://schemas.openxmlformats.org/officeDocument/2006/relationships/hyperlink" Target="https://etalonline.by/webnpa/text.asp?RN=P3090012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talonline.by/webnpa/text.asp?RN=P31200181" TargetMode="External"/><Relationship Id="rId17" Type="http://schemas.openxmlformats.org/officeDocument/2006/relationships/hyperlink" Target="https://etalonline.by/webnpa/text.asp?RN=P31300008" TargetMode="External"/><Relationship Id="rId25" Type="http://schemas.openxmlformats.org/officeDocument/2006/relationships/hyperlink" Target="https://etalonline.by/webnpa/text.asp?RN=P31300523" TargetMode="External"/><Relationship Id="rId33" Type="http://schemas.openxmlformats.org/officeDocument/2006/relationships/hyperlink" Target="https://etalonline.by/webnpa/text.asp?RN=P31500157" TargetMode="External"/><Relationship Id="rId38" Type="http://schemas.openxmlformats.org/officeDocument/2006/relationships/hyperlink" Target="https://etalonline.by/webnpa/text.asp?RN=P31500485" TargetMode="External"/><Relationship Id="rId46" Type="http://schemas.openxmlformats.org/officeDocument/2006/relationships/hyperlink" Target="https://etalonline.by/webnpa/text.asp?RN=P31600322" TargetMode="External"/><Relationship Id="rId59" Type="http://schemas.openxmlformats.org/officeDocument/2006/relationships/hyperlink" Target="https://etalonline.by/webnpa/text.asp?RN=P31900269" TargetMode="External"/><Relationship Id="rId67" Type="http://schemas.openxmlformats.org/officeDocument/2006/relationships/hyperlink" Target="https://etalonline.by/webnpa/text.asp?RN=P32100107" TargetMode="External"/><Relationship Id="rId103" Type="http://schemas.openxmlformats.org/officeDocument/2006/relationships/hyperlink" Target="https://etalonline.by/webnpa/text.asp?RN=P30600542" TargetMode="External"/><Relationship Id="rId108" Type="http://schemas.openxmlformats.org/officeDocument/2006/relationships/hyperlink" Target="https://etalonline.by/webnpa/text.asp?RN=P30800294" TargetMode="External"/><Relationship Id="rId116" Type="http://schemas.openxmlformats.org/officeDocument/2006/relationships/hyperlink" Target="https://etalonline.by/webnpa/text.asp?RN=P30800294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etalonline.by/webnpa/text.asp?RN=P31300246" TargetMode="External"/><Relationship Id="rId41" Type="http://schemas.openxmlformats.org/officeDocument/2006/relationships/hyperlink" Target="https://etalonline.by/webnpa/text.asp?RN=P31600053" TargetMode="External"/><Relationship Id="rId54" Type="http://schemas.openxmlformats.org/officeDocument/2006/relationships/hyperlink" Target="https://etalonline.by/webnpa/text.asp?RN=P31700240" TargetMode="External"/><Relationship Id="rId62" Type="http://schemas.openxmlformats.org/officeDocument/2006/relationships/hyperlink" Target="https://etalonline.by/webnpa/text.asp?RN=P31900492" TargetMode="External"/><Relationship Id="rId70" Type="http://schemas.openxmlformats.org/officeDocument/2006/relationships/hyperlink" Target="https://etalonline.by/webnpa/text.asp?RN=P32100284" TargetMode="External"/><Relationship Id="rId75" Type="http://schemas.openxmlformats.org/officeDocument/2006/relationships/hyperlink" Target="https://etalonline.by/document/?regnum=P31000200" TargetMode="External"/><Relationship Id="rId83" Type="http://schemas.openxmlformats.org/officeDocument/2006/relationships/hyperlink" Target="https://etalonline.by/webnpa/text.asp?RN=P30500186" TargetMode="External"/><Relationship Id="rId88" Type="http://schemas.openxmlformats.org/officeDocument/2006/relationships/hyperlink" Target="https://etalonline.by/webnpa/text.asp?RN=P30600080" TargetMode="External"/><Relationship Id="rId91" Type="http://schemas.openxmlformats.org/officeDocument/2006/relationships/hyperlink" Target="https://etalonline.by/webnpa/text.asp?RN=P30600126" TargetMode="External"/><Relationship Id="rId96" Type="http://schemas.openxmlformats.org/officeDocument/2006/relationships/hyperlink" Target="https://etalonline.by/webnpa/text.asp?RN=H10700239" TargetMode="External"/><Relationship Id="rId111" Type="http://schemas.openxmlformats.org/officeDocument/2006/relationships/hyperlink" Target="https://etalonline.by/webnpa/text.asp?RN=P30800294" TargetMode="External"/><Relationship Id="rId1" Type="http://schemas.openxmlformats.org/officeDocument/2006/relationships/styles" Target="styles.xml"/><Relationship Id="rId6" Type="http://schemas.openxmlformats.org/officeDocument/2006/relationships/hyperlink" Target="https://etalonline.by/webnpa/text.asp?RN=P31100166" TargetMode="External"/><Relationship Id="rId15" Type="http://schemas.openxmlformats.org/officeDocument/2006/relationships/hyperlink" Target="https://etalonline.by/webnpa/text.asp?RN=P31200330" TargetMode="External"/><Relationship Id="rId23" Type="http://schemas.openxmlformats.org/officeDocument/2006/relationships/hyperlink" Target="https://etalonline.by/webnpa/text.asp?RN=P31300454" TargetMode="External"/><Relationship Id="rId28" Type="http://schemas.openxmlformats.org/officeDocument/2006/relationships/hyperlink" Target="https://etalonline.by/webnpa/text.asp?RN=P31400049" TargetMode="External"/><Relationship Id="rId36" Type="http://schemas.openxmlformats.org/officeDocument/2006/relationships/hyperlink" Target="https://etalonline.by/webnpa/text.asp?RN=P31500446" TargetMode="External"/><Relationship Id="rId49" Type="http://schemas.openxmlformats.org/officeDocument/2006/relationships/hyperlink" Target="https://etalonline.by/webnpa/text.asp?RN=P31700087" TargetMode="External"/><Relationship Id="rId57" Type="http://schemas.openxmlformats.org/officeDocument/2006/relationships/hyperlink" Target="https://etalonline.by/webnpa/text.asp?RN=P31900087" TargetMode="External"/><Relationship Id="rId106" Type="http://schemas.openxmlformats.org/officeDocument/2006/relationships/hyperlink" Target="https://etalonline.by/webnpa/text.asp?RN=P30800228" TargetMode="External"/><Relationship Id="rId114" Type="http://schemas.openxmlformats.org/officeDocument/2006/relationships/hyperlink" Target="https://etalonline.by/webnpa/text.asp?RN=P30800294" TargetMode="External"/><Relationship Id="rId119" Type="http://schemas.openxmlformats.org/officeDocument/2006/relationships/hyperlink" Target="https://etalonline.by/webnpa/text.asp?RN=P30800294" TargetMode="External"/><Relationship Id="rId10" Type="http://schemas.openxmlformats.org/officeDocument/2006/relationships/hyperlink" Target="https://etalonline.by/webnpa/text.asp?RN=P31100610" TargetMode="External"/><Relationship Id="rId31" Type="http://schemas.openxmlformats.org/officeDocument/2006/relationships/hyperlink" Target="https://etalonline.by/webnpa/text.asp?RN=P31400368" TargetMode="External"/><Relationship Id="rId44" Type="http://schemas.openxmlformats.org/officeDocument/2006/relationships/hyperlink" Target="https://etalonline.by/webnpa/text.asp?RN=P31600181" TargetMode="External"/><Relationship Id="rId52" Type="http://schemas.openxmlformats.org/officeDocument/2006/relationships/hyperlink" Target="https://etalonline.by/webnpa/text.asp?RN=P31700197" TargetMode="External"/><Relationship Id="rId60" Type="http://schemas.openxmlformats.org/officeDocument/2006/relationships/hyperlink" Target="https://etalonline.by/webnpa/text.asp?RN=P31900351" TargetMode="External"/><Relationship Id="rId65" Type="http://schemas.openxmlformats.org/officeDocument/2006/relationships/hyperlink" Target="https://etalonline.by/webnpa/text.asp?RN=P32000345" TargetMode="External"/><Relationship Id="rId73" Type="http://schemas.openxmlformats.org/officeDocument/2006/relationships/hyperlink" Target="https://etalonline.by/document/?regnum=P31000200" TargetMode="External"/><Relationship Id="rId78" Type="http://schemas.openxmlformats.org/officeDocument/2006/relationships/hyperlink" Target="https://etalonline.by/webnpa/text.asp?RN=P30600152" TargetMode="External"/><Relationship Id="rId81" Type="http://schemas.openxmlformats.org/officeDocument/2006/relationships/hyperlink" Target="https://etalonline.by/webnpa/text.asp?RN=P30100355" TargetMode="External"/><Relationship Id="rId86" Type="http://schemas.openxmlformats.org/officeDocument/2006/relationships/hyperlink" Target="https://etalonline.by/webnpa/text.asp?RN=P30600080" TargetMode="External"/><Relationship Id="rId94" Type="http://schemas.openxmlformats.org/officeDocument/2006/relationships/hyperlink" Target="https://etalonline.by/webnpa/text.asp?RN=H10700239" TargetMode="External"/><Relationship Id="rId99" Type="http://schemas.openxmlformats.org/officeDocument/2006/relationships/hyperlink" Target="https://etalonline.by/webnpa/text.asp?RN=P30600542" TargetMode="External"/><Relationship Id="rId101" Type="http://schemas.openxmlformats.org/officeDocument/2006/relationships/hyperlink" Target="https://etalonline.by/webnpa/text.asp?RN=P30600542" TargetMode="External"/><Relationship Id="rId122" Type="http://schemas.openxmlformats.org/officeDocument/2006/relationships/hyperlink" Target="https://etalonline.by/webnpa/text.asp?RN=P306001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alonline.by/webnpa/text.asp?RN=P31100512" TargetMode="External"/><Relationship Id="rId13" Type="http://schemas.openxmlformats.org/officeDocument/2006/relationships/hyperlink" Target="https://etalonline.by/webnpa/text.asp?RN=P31200197" TargetMode="External"/><Relationship Id="rId18" Type="http://schemas.openxmlformats.org/officeDocument/2006/relationships/hyperlink" Target="https://etalonline.by/webnpa/text.asp?RN=P31300029" TargetMode="External"/><Relationship Id="rId39" Type="http://schemas.openxmlformats.org/officeDocument/2006/relationships/hyperlink" Target="https://etalonline.by/webnpa/text.asp?RN=P31500535" TargetMode="External"/><Relationship Id="rId109" Type="http://schemas.openxmlformats.org/officeDocument/2006/relationships/hyperlink" Target="https://etalonline.by/webnpa/text.asp?RN=P30800294" TargetMode="External"/><Relationship Id="rId34" Type="http://schemas.openxmlformats.org/officeDocument/2006/relationships/hyperlink" Target="https://etalonline.by/webnpa/text.asp?RN=P31500251" TargetMode="External"/><Relationship Id="rId50" Type="http://schemas.openxmlformats.org/officeDocument/2006/relationships/hyperlink" Target="https://etalonline.by/webnpa/text.asp?RN=P31700105" TargetMode="External"/><Relationship Id="rId55" Type="http://schemas.openxmlformats.org/officeDocument/2006/relationships/hyperlink" Target="https://etalonline.by/webnpa/text.asp?RN=P31700428" TargetMode="External"/><Relationship Id="rId76" Type="http://schemas.openxmlformats.org/officeDocument/2006/relationships/hyperlink" Target="https://etalonline.by/webnpa/text.asp?RN=H10800433" TargetMode="External"/><Relationship Id="rId97" Type="http://schemas.openxmlformats.org/officeDocument/2006/relationships/hyperlink" Target="https://etalonline.by/webnpa/text.asp?RN=H10700239" TargetMode="External"/><Relationship Id="rId104" Type="http://schemas.openxmlformats.org/officeDocument/2006/relationships/hyperlink" Target="https://etalonline.by/webnpa/text.asp?RN=P30600542" TargetMode="External"/><Relationship Id="rId120" Type="http://schemas.openxmlformats.org/officeDocument/2006/relationships/hyperlink" Target="https://etalonline.by/webnpa/text.asp?RN=P30800294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etalonline.by/webnpa/text.asp?RN=P31100172" TargetMode="External"/><Relationship Id="rId71" Type="http://schemas.openxmlformats.org/officeDocument/2006/relationships/hyperlink" Target="https://etalonline.by/webnpa/text.asp?RN=P32100375" TargetMode="External"/><Relationship Id="rId92" Type="http://schemas.openxmlformats.org/officeDocument/2006/relationships/hyperlink" Target="https://etalonline.by/webnpa/text.asp?RN=H1070023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talonline.by/webnpa/text.asp?RN=P31400064" TargetMode="External"/><Relationship Id="rId24" Type="http://schemas.openxmlformats.org/officeDocument/2006/relationships/hyperlink" Target="https://etalonline.by/webnpa/text.asp?RN=P31300455" TargetMode="External"/><Relationship Id="rId40" Type="http://schemas.openxmlformats.org/officeDocument/2006/relationships/hyperlink" Target="https://etalonline.by/webnpa/text.asp?RN=P31600025" TargetMode="External"/><Relationship Id="rId45" Type="http://schemas.openxmlformats.org/officeDocument/2006/relationships/hyperlink" Target="https://etalonline.by/webnpa/text.asp?RN=P31600319" TargetMode="External"/><Relationship Id="rId66" Type="http://schemas.openxmlformats.org/officeDocument/2006/relationships/hyperlink" Target="https://etalonline.by/webnpa/text.asp?RN=P32000375" TargetMode="External"/><Relationship Id="rId87" Type="http://schemas.openxmlformats.org/officeDocument/2006/relationships/hyperlink" Target="https://etalonline.by/webnpa/text.asp?RN=P30600080" TargetMode="External"/><Relationship Id="rId110" Type="http://schemas.openxmlformats.org/officeDocument/2006/relationships/hyperlink" Target="https://etalonline.by/webnpa/text.asp?RN=P30800294" TargetMode="External"/><Relationship Id="rId115" Type="http://schemas.openxmlformats.org/officeDocument/2006/relationships/hyperlink" Target="https://etalonline.by/webnpa/text.asp?RN=P30800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5226</Words>
  <Characters>29793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37529</cp:lastModifiedBy>
  <cp:revision>2</cp:revision>
  <dcterms:created xsi:type="dcterms:W3CDTF">2022-04-03T06:30:00Z</dcterms:created>
  <dcterms:modified xsi:type="dcterms:W3CDTF">2022-04-03T06:30:00Z</dcterms:modified>
</cp:coreProperties>
</file>